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3D" w:rsidRPr="00866759" w:rsidRDefault="00F83915" w:rsidP="00714904">
      <w:pPr>
        <w:bidi/>
        <w:rPr>
          <w:rFonts w:cstheme="minorHAnsi"/>
          <w:sz w:val="24"/>
          <w:szCs w:val="24"/>
          <w:lang w:val="fr-FR"/>
        </w:rPr>
      </w:pPr>
      <w:dir w:val="rtl">
        <w:r w:rsidRPr="008F4B45">
          <w:rPr>
            <w:lang w:val="fr-FR"/>
          </w:rPr>
          <w:t>‬</w:t>
        </w:r>
      </w:dir>
    </w:p>
    <w:p w:rsidR="003177B6" w:rsidRPr="00F66B3F" w:rsidRDefault="007A1096" w:rsidP="007A1096">
      <w:pPr>
        <w:rPr>
          <w:rFonts w:cstheme="minorHAnsi"/>
          <w:b/>
          <w:bCs/>
          <w:sz w:val="24"/>
          <w:szCs w:val="24"/>
          <w:lang w:val="fr-FR"/>
        </w:rPr>
      </w:pPr>
      <w:r w:rsidRPr="00F66B3F">
        <w:rPr>
          <w:rFonts w:cstheme="minorHAnsi"/>
          <w:b/>
          <w:bCs/>
          <w:sz w:val="24"/>
          <w:szCs w:val="24"/>
          <w:lang w:val="fr-FR"/>
        </w:rPr>
        <w:t xml:space="preserve">Titre de </w:t>
      </w:r>
      <w:r w:rsidR="0062026D" w:rsidRPr="00F66B3F">
        <w:rPr>
          <w:rFonts w:cstheme="minorHAnsi"/>
          <w:b/>
          <w:bCs/>
          <w:sz w:val="24"/>
          <w:szCs w:val="24"/>
          <w:lang w:val="fr-FR"/>
        </w:rPr>
        <w:t>thèse :</w:t>
      </w:r>
      <w:r w:rsidRPr="00F66B3F">
        <w:rPr>
          <w:rFonts w:cstheme="minorHAnsi"/>
          <w:b/>
          <w:bCs/>
          <w:sz w:val="24"/>
          <w:szCs w:val="24"/>
          <w:lang w:val="fr-FR"/>
        </w:rPr>
        <w:t xml:space="preserve"> Les droits de l’homme du point de vue de l’islam avec un regard sur les pensées de l’</w:t>
      </w:r>
      <w:r w:rsidR="00714904">
        <w:rPr>
          <w:rFonts w:cstheme="minorHAnsi"/>
          <w:b/>
          <w:bCs/>
          <w:sz w:val="24"/>
          <w:szCs w:val="24"/>
          <w:lang w:val="fr-FR"/>
        </w:rPr>
        <w:t>I</w:t>
      </w:r>
      <w:r w:rsidRPr="00F66B3F">
        <w:rPr>
          <w:rFonts w:cstheme="minorHAnsi"/>
          <w:b/>
          <w:bCs/>
          <w:sz w:val="24"/>
          <w:szCs w:val="24"/>
          <w:lang w:val="fr-FR"/>
        </w:rPr>
        <w:t>mam Khomeiny (paix à son âme).</w:t>
      </w:r>
      <w:r w:rsidR="0062026D" w:rsidRPr="00F66B3F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:rsidR="003177B6" w:rsidRPr="00F66B3F" w:rsidRDefault="003177B6" w:rsidP="007A1096">
      <w:pPr>
        <w:rPr>
          <w:rFonts w:cstheme="minorHAnsi"/>
          <w:b/>
          <w:bCs/>
          <w:sz w:val="24"/>
          <w:szCs w:val="24"/>
          <w:lang w:val="fr-FR"/>
        </w:rPr>
      </w:pPr>
      <w:r w:rsidRPr="00F66B3F">
        <w:rPr>
          <w:rFonts w:cstheme="minorHAnsi"/>
          <w:b/>
          <w:bCs/>
          <w:sz w:val="24"/>
          <w:szCs w:val="24"/>
          <w:lang w:val="fr-FR"/>
        </w:rPr>
        <w:t xml:space="preserve">Auteur de la thèse : </w:t>
      </w:r>
      <w:proofErr w:type="spellStart"/>
      <w:r w:rsidRPr="00F66B3F">
        <w:rPr>
          <w:rFonts w:cstheme="minorHAnsi"/>
          <w:b/>
          <w:bCs/>
          <w:sz w:val="24"/>
          <w:szCs w:val="24"/>
          <w:lang w:val="fr-FR"/>
        </w:rPr>
        <w:t>Hassanzadeh</w:t>
      </w:r>
      <w:proofErr w:type="spellEnd"/>
      <w:r w:rsidRPr="00F66B3F">
        <w:rPr>
          <w:rFonts w:cstheme="minorHAnsi"/>
          <w:b/>
          <w:bCs/>
          <w:sz w:val="24"/>
          <w:szCs w:val="24"/>
          <w:lang w:val="fr-FR"/>
        </w:rPr>
        <w:t xml:space="preserve"> Leila </w:t>
      </w:r>
      <w:proofErr w:type="spellStart"/>
      <w:r w:rsidRPr="00F66B3F">
        <w:rPr>
          <w:rFonts w:cstheme="minorHAnsi"/>
          <w:b/>
          <w:bCs/>
          <w:sz w:val="24"/>
          <w:szCs w:val="24"/>
          <w:lang w:val="fr-FR"/>
        </w:rPr>
        <w:t>Ko</w:t>
      </w:r>
      <w:r w:rsidR="00714904">
        <w:rPr>
          <w:rFonts w:cstheme="minorHAnsi"/>
          <w:b/>
          <w:bCs/>
          <w:sz w:val="24"/>
          <w:szCs w:val="24"/>
          <w:lang w:val="fr-FR"/>
        </w:rPr>
        <w:t>u</w:t>
      </w:r>
      <w:r w:rsidRPr="00F66B3F">
        <w:rPr>
          <w:rFonts w:cstheme="minorHAnsi"/>
          <w:b/>
          <w:bCs/>
          <w:sz w:val="24"/>
          <w:szCs w:val="24"/>
          <w:lang w:val="fr-FR"/>
        </w:rPr>
        <w:t>hi</w:t>
      </w:r>
      <w:proofErr w:type="spellEnd"/>
      <w:r w:rsidRPr="00F66B3F">
        <w:rPr>
          <w:rFonts w:cstheme="minorHAnsi"/>
          <w:b/>
          <w:bCs/>
          <w:sz w:val="24"/>
          <w:szCs w:val="24"/>
          <w:lang w:val="fr-FR"/>
        </w:rPr>
        <w:t xml:space="preserve">, </w:t>
      </w:r>
      <w:proofErr w:type="spellStart"/>
      <w:r w:rsidRPr="00F66B3F">
        <w:rPr>
          <w:rFonts w:cstheme="minorHAnsi"/>
          <w:b/>
          <w:bCs/>
          <w:sz w:val="24"/>
          <w:szCs w:val="24"/>
          <w:lang w:val="fr-FR"/>
        </w:rPr>
        <w:t>Moh</w:t>
      </w:r>
      <w:r w:rsidR="00714904">
        <w:rPr>
          <w:rFonts w:cstheme="minorHAnsi"/>
          <w:b/>
          <w:bCs/>
          <w:sz w:val="24"/>
          <w:szCs w:val="24"/>
          <w:lang w:val="fr-FR"/>
        </w:rPr>
        <w:t>s</w:t>
      </w:r>
      <w:r w:rsidRPr="00F66B3F">
        <w:rPr>
          <w:rFonts w:cstheme="minorHAnsi"/>
          <w:b/>
          <w:bCs/>
          <w:sz w:val="24"/>
          <w:szCs w:val="24"/>
          <w:lang w:val="fr-FR"/>
        </w:rPr>
        <w:t>sen</w:t>
      </w:r>
      <w:proofErr w:type="spellEnd"/>
    </w:p>
    <w:p w:rsidR="003177B6" w:rsidRPr="00F66B3F" w:rsidRDefault="003177B6" w:rsidP="00F66B3F">
      <w:pPr>
        <w:rPr>
          <w:rFonts w:cstheme="minorHAnsi"/>
          <w:b/>
          <w:bCs/>
          <w:sz w:val="24"/>
          <w:szCs w:val="24"/>
          <w:lang w:val="fr-FR"/>
        </w:rPr>
      </w:pPr>
      <w:r w:rsidRPr="00F66B3F">
        <w:rPr>
          <w:rFonts w:cstheme="minorHAnsi"/>
          <w:b/>
          <w:bCs/>
          <w:sz w:val="24"/>
          <w:szCs w:val="24"/>
          <w:lang w:val="fr-FR"/>
        </w:rPr>
        <w:t>Année</w:t>
      </w:r>
      <w:r w:rsidR="00F66B3F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F66B3F">
        <w:rPr>
          <w:rFonts w:cstheme="minorHAnsi"/>
          <w:b/>
          <w:bCs/>
          <w:sz w:val="24"/>
          <w:szCs w:val="24"/>
          <w:lang w:val="fr-FR"/>
        </w:rPr>
        <w:t>: 2009</w:t>
      </w:r>
      <w:r w:rsidR="00F66B3F">
        <w:rPr>
          <w:rFonts w:cstheme="minorHAnsi"/>
          <w:b/>
          <w:bCs/>
          <w:sz w:val="24"/>
          <w:szCs w:val="24"/>
          <w:lang w:val="fr-FR"/>
        </w:rPr>
        <w:t xml:space="preserve">. </w:t>
      </w:r>
    </w:p>
    <w:p w:rsidR="003177B6" w:rsidRDefault="003177B6" w:rsidP="007A1096">
      <w:pPr>
        <w:rPr>
          <w:rFonts w:cstheme="minorHAnsi"/>
          <w:sz w:val="24"/>
          <w:szCs w:val="24"/>
          <w:lang w:val="fr-FR"/>
        </w:rPr>
      </w:pPr>
      <w:r w:rsidRPr="00F66B3F">
        <w:rPr>
          <w:rFonts w:cstheme="minorHAnsi"/>
          <w:b/>
          <w:bCs/>
          <w:sz w:val="24"/>
          <w:szCs w:val="24"/>
          <w:lang w:val="fr-FR"/>
        </w:rPr>
        <w:t xml:space="preserve">Superviseur : </w:t>
      </w:r>
      <w:proofErr w:type="spellStart"/>
      <w:r w:rsidRPr="00F66B3F">
        <w:rPr>
          <w:rFonts w:cstheme="minorHAnsi"/>
          <w:b/>
          <w:bCs/>
          <w:sz w:val="24"/>
          <w:szCs w:val="24"/>
          <w:lang w:val="fr-FR"/>
        </w:rPr>
        <w:t>Alireza</w:t>
      </w:r>
      <w:proofErr w:type="spellEnd"/>
      <w:r w:rsidRPr="00F66B3F">
        <w:rPr>
          <w:rFonts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F66B3F">
        <w:rPr>
          <w:rFonts w:cstheme="minorHAnsi"/>
          <w:b/>
          <w:bCs/>
          <w:sz w:val="24"/>
          <w:szCs w:val="24"/>
          <w:lang w:val="fr-FR"/>
        </w:rPr>
        <w:t>M</w:t>
      </w:r>
      <w:r w:rsidR="00714904">
        <w:rPr>
          <w:rFonts w:cstheme="minorHAnsi"/>
          <w:b/>
          <w:bCs/>
          <w:sz w:val="24"/>
          <w:szCs w:val="24"/>
          <w:lang w:val="fr-FR"/>
        </w:rPr>
        <w:t>o</w:t>
      </w:r>
      <w:r w:rsidRPr="00F66B3F">
        <w:rPr>
          <w:rFonts w:cstheme="minorHAnsi"/>
          <w:b/>
          <w:bCs/>
          <w:sz w:val="24"/>
          <w:szCs w:val="24"/>
          <w:lang w:val="fr-FR"/>
        </w:rPr>
        <w:t>laii</w:t>
      </w:r>
      <w:proofErr w:type="spellEnd"/>
      <w:r w:rsidRPr="00F66B3F">
        <w:rPr>
          <w:rFonts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F66B3F">
        <w:rPr>
          <w:rFonts w:cstheme="minorHAnsi"/>
          <w:b/>
          <w:bCs/>
          <w:sz w:val="24"/>
          <w:szCs w:val="24"/>
          <w:lang w:val="fr-FR"/>
        </w:rPr>
        <w:t>Tavani</w:t>
      </w:r>
      <w:proofErr w:type="spellEnd"/>
    </w:p>
    <w:p w:rsidR="003177B6" w:rsidRDefault="003177B6" w:rsidP="007A1096">
      <w:pPr>
        <w:rPr>
          <w:rFonts w:cstheme="minorHAnsi"/>
          <w:sz w:val="24"/>
          <w:szCs w:val="24"/>
          <w:lang w:val="fr-FR"/>
        </w:rPr>
      </w:pPr>
    </w:p>
    <w:p w:rsidR="00714904" w:rsidRPr="008F4B45" w:rsidRDefault="00714904" w:rsidP="008403FC">
      <w:pPr>
        <w:rPr>
          <w:rFonts w:cstheme="minorHAnsi"/>
          <w:sz w:val="24"/>
          <w:szCs w:val="24"/>
          <w:lang w:val="fr-FR" w:bidi="fa-IR"/>
        </w:rPr>
      </w:pPr>
      <w:r>
        <w:rPr>
          <w:rFonts w:cstheme="minorHAnsi"/>
          <w:b/>
          <w:bCs/>
          <w:sz w:val="24"/>
          <w:szCs w:val="24"/>
          <w:lang w:val="fr-FR"/>
        </w:rPr>
        <w:t>Résumé</w:t>
      </w:r>
      <w:r w:rsidR="003177B6" w:rsidRPr="00AA0379">
        <w:rPr>
          <w:rFonts w:cstheme="minorHAnsi"/>
          <w:b/>
          <w:bCs/>
          <w:sz w:val="24"/>
          <w:szCs w:val="24"/>
          <w:lang w:val="fr-FR"/>
        </w:rPr>
        <w:t xml:space="preserve"> : </w:t>
      </w:r>
    </w:p>
    <w:p w:rsidR="00EC3D57" w:rsidRDefault="00A05DA5" w:rsidP="00714904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le</w:t>
      </w:r>
      <w:r w:rsidR="000E187B">
        <w:rPr>
          <w:rFonts w:cstheme="minorHAnsi"/>
          <w:sz w:val="24"/>
          <w:szCs w:val="24"/>
          <w:lang w:val="fr-FR"/>
        </w:rPr>
        <w:t xml:space="preserve"> présent document, </w:t>
      </w:r>
      <w:r w:rsidR="001845E4">
        <w:rPr>
          <w:rFonts w:cstheme="minorHAnsi"/>
          <w:sz w:val="24"/>
          <w:szCs w:val="24"/>
          <w:lang w:val="fr-FR"/>
        </w:rPr>
        <w:t>nous avons d’abord</w:t>
      </w:r>
      <w:r w:rsidR="000E187B">
        <w:rPr>
          <w:rFonts w:cstheme="minorHAnsi"/>
          <w:sz w:val="24"/>
          <w:szCs w:val="24"/>
          <w:lang w:val="fr-FR"/>
        </w:rPr>
        <w:t xml:space="preserve"> </w:t>
      </w:r>
      <w:r w:rsidR="001845E4">
        <w:rPr>
          <w:rFonts w:cstheme="minorHAnsi"/>
          <w:sz w:val="24"/>
          <w:szCs w:val="24"/>
          <w:lang w:val="fr-FR"/>
        </w:rPr>
        <w:t>analysé</w:t>
      </w:r>
      <w:r w:rsidR="000E187B">
        <w:rPr>
          <w:rFonts w:cstheme="minorHAnsi"/>
          <w:sz w:val="24"/>
          <w:szCs w:val="24"/>
          <w:lang w:val="fr-FR"/>
        </w:rPr>
        <w:t xml:space="preserve"> </w:t>
      </w:r>
      <w:bookmarkStart w:id="0" w:name="_GoBack"/>
      <w:bookmarkEnd w:id="0"/>
      <w:r w:rsidR="00F83915">
        <w:rPr>
          <w:rFonts w:cstheme="minorHAnsi"/>
          <w:sz w:val="24"/>
          <w:szCs w:val="24"/>
          <w:lang w:val="fr-FR"/>
        </w:rPr>
        <w:t>les racines</w:t>
      </w:r>
      <w:r w:rsidR="00714904">
        <w:rPr>
          <w:rFonts w:cstheme="minorHAnsi"/>
          <w:sz w:val="24"/>
          <w:szCs w:val="24"/>
          <w:lang w:val="fr-FR"/>
        </w:rPr>
        <w:t xml:space="preserve"> </w:t>
      </w:r>
      <w:r w:rsidR="000E187B">
        <w:rPr>
          <w:rFonts w:cstheme="minorHAnsi"/>
          <w:sz w:val="24"/>
          <w:szCs w:val="24"/>
          <w:lang w:val="fr-FR"/>
        </w:rPr>
        <w:t xml:space="preserve">des droits de l’homme </w:t>
      </w:r>
      <w:r w:rsidR="00714904">
        <w:rPr>
          <w:rFonts w:cstheme="minorHAnsi"/>
          <w:sz w:val="24"/>
          <w:szCs w:val="24"/>
          <w:lang w:val="fr-FR"/>
        </w:rPr>
        <w:t xml:space="preserve">en </w:t>
      </w:r>
      <w:r w:rsidR="000E187B">
        <w:rPr>
          <w:rFonts w:cstheme="minorHAnsi"/>
          <w:sz w:val="24"/>
          <w:szCs w:val="24"/>
          <w:lang w:val="fr-FR"/>
        </w:rPr>
        <w:t>islam</w:t>
      </w:r>
      <w:r w:rsidR="00714904">
        <w:rPr>
          <w:rFonts w:cstheme="minorHAnsi"/>
          <w:sz w:val="24"/>
          <w:szCs w:val="24"/>
          <w:lang w:val="fr-FR"/>
        </w:rPr>
        <w:t>,</w:t>
      </w:r>
      <w:r w:rsidR="000E187B">
        <w:rPr>
          <w:rFonts w:cstheme="minorHAnsi"/>
          <w:sz w:val="24"/>
          <w:szCs w:val="24"/>
          <w:lang w:val="fr-FR"/>
        </w:rPr>
        <w:t xml:space="preserve"> </w:t>
      </w:r>
      <w:r w:rsidR="00714904">
        <w:rPr>
          <w:rFonts w:cstheme="minorHAnsi"/>
          <w:sz w:val="24"/>
          <w:szCs w:val="24"/>
          <w:lang w:val="fr-FR"/>
        </w:rPr>
        <w:t xml:space="preserve">et aussi une partie </w:t>
      </w:r>
      <w:r w:rsidR="00AA0379">
        <w:rPr>
          <w:rFonts w:cstheme="minorHAnsi"/>
          <w:sz w:val="24"/>
          <w:szCs w:val="24"/>
          <w:lang w:val="fr-FR"/>
        </w:rPr>
        <w:t>de</w:t>
      </w:r>
      <w:r w:rsidR="000E187B">
        <w:rPr>
          <w:rFonts w:cstheme="minorHAnsi"/>
          <w:sz w:val="24"/>
          <w:szCs w:val="24"/>
          <w:lang w:val="fr-FR"/>
        </w:rPr>
        <w:t xml:space="preserve"> droits fondamentaux qui sont pris en compte </w:t>
      </w:r>
      <w:r w:rsidR="00714904">
        <w:rPr>
          <w:rFonts w:cstheme="minorHAnsi"/>
          <w:sz w:val="24"/>
          <w:szCs w:val="24"/>
          <w:lang w:val="fr-FR"/>
        </w:rPr>
        <w:t xml:space="preserve">en </w:t>
      </w:r>
      <w:r w:rsidR="000E187B">
        <w:rPr>
          <w:rFonts w:cstheme="minorHAnsi"/>
          <w:sz w:val="24"/>
          <w:szCs w:val="24"/>
          <w:lang w:val="fr-FR"/>
        </w:rPr>
        <w:t xml:space="preserve">islam et </w:t>
      </w:r>
      <w:r w:rsidR="00714904">
        <w:rPr>
          <w:rFonts w:cstheme="minorHAnsi"/>
          <w:sz w:val="24"/>
          <w:szCs w:val="24"/>
          <w:lang w:val="fr-FR"/>
        </w:rPr>
        <w:t xml:space="preserve">qui restent </w:t>
      </w:r>
      <w:r w:rsidR="000E187B">
        <w:rPr>
          <w:rFonts w:cstheme="minorHAnsi"/>
          <w:sz w:val="24"/>
          <w:szCs w:val="24"/>
          <w:lang w:val="fr-FR"/>
        </w:rPr>
        <w:t xml:space="preserve">inobservés dans les déclarations mondiales des droits de l’homme et les traités relatifs aux droits de l’homme. </w:t>
      </w:r>
    </w:p>
    <w:p w:rsidR="00497E75" w:rsidRDefault="00714904" w:rsidP="00714904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Ensuite, n</w:t>
      </w:r>
      <w:r w:rsidR="00EC3D57">
        <w:rPr>
          <w:rFonts w:cstheme="minorHAnsi"/>
          <w:sz w:val="24"/>
          <w:szCs w:val="24"/>
          <w:lang w:val="fr-FR"/>
        </w:rPr>
        <w:t xml:space="preserve">ous avons porté une attention particulière sur les méthodes présentes de </w:t>
      </w:r>
      <w:r w:rsidR="00A27EA9">
        <w:rPr>
          <w:rFonts w:cstheme="minorHAnsi"/>
          <w:sz w:val="24"/>
          <w:szCs w:val="24"/>
          <w:lang w:val="fr-FR"/>
        </w:rPr>
        <w:t>conformité</w:t>
      </w:r>
      <w:r w:rsidR="00EC3D57">
        <w:rPr>
          <w:rFonts w:cstheme="minorHAnsi"/>
          <w:sz w:val="24"/>
          <w:szCs w:val="24"/>
          <w:lang w:val="fr-FR"/>
        </w:rPr>
        <w:t xml:space="preserve"> entre les concepts de droits de l’homme et l</w:t>
      </w:r>
      <w:r w:rsidR="008E27F7">
        <w:rPr>
          <w:rFonts w:cstheme="minorHAnsi"/>
          <w:sz w:val="24"/>
          <w:szCs w:val="24"/>
          <w:lang w:val="fr-FR"/>
        </w:rPr>
        <w:t xml:space="preserve">es lois islamiques afin de </w:t>
      </w:r>
      <w:r w:rsidR="00A27EA9">
        <w:rPr>
          <w:rFonts w:cstheme="minorHAnsi"/>
          <w:sz w:val="24"/>
          <w:szCs w:val="24"/>
          <w:lang w:val="fr-FR"/>
        </w:rPr>
        <w:t>nous pencher sur les</w:t>
      </w:r>
      <w:r w:rsidR="008E27F7">
        <w:rPr>
          <w:rFonts w:cstheme="minorHAnsi"/>
          <w:sz w:val="24"/>
          <w:szCs w:val="24"/>
          <w:lang w:val="fr-FR"/>
        </w:rPr>
        <w:t xml:space="preserve"> </w:t>
      </w:r>
      <w:r w:rsidR="00615129">
        <w:rPr>
          <w:rFonts w:cstheme="minorHAnsi"/>
          <w:sz w:val="24"/>
          <w:szCs w:val="24"/>
          <w:lang w:val="fr-FR"/>
        </w:rPr>
        <w:t>points de divergences</w:t>
      </w:r>
      <w:r w:rsidR="008E27F7">
        <w:rPr>
          <w:rFonts w:cstheme="minorHAnsi"/>
          <w:sz w:val="24"/>
          <w:szCs w:val="24"/>
          <w:lang w:val="fr-FR"/>
        </w:rPr>
        <w:t>.</w:t>
      </w:r>
      <w:r w:rsidR="00A27EA9">
        <w:rPr>
          <w:rFonts w:cstheme="minorHAnsi"/>
          <w:sz w:val="24"/>
          <w:szCs w:val="24"/>
          <w:lang w:val="fr-FR"/>
        </w:rPr>
        <w:t xml:space="preserve"> </w:t>
      </w:r>
      <w:r w:rsidR="008E27F7">
        <w:rPr>
          <w:rFonts w:cstheme="minorHAnsi"/>
          <w:sz w:val="24"/>
          <w:szCs w:val="24"/>
          <w:lang w:val="fr-FR"/>
        </w:rPr>
        <w:t xml:space="preserve"> </w:t>
      </w:r>
    </w:p>
    <w:p w:rsidR="00615129" w:rsidRDefault="00615129" w:rsidP="00785F83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Pour ce</w:t>
      </w:r>
      <w:r w:rsidR="00714904">
        <w:rPr>
          <w:rFonts w:cstheme="minorHAnsi"/>
          <w:sz w:val="24"/>
          <w:szCs w:val="24"/>
          <w:lang w:val="fr-FR"/>
        </w:rPr>
        <w:t xml:space="preserve"> faire</w:t>
      </w:r>
      <w:r>
        <w:rPr>
          <w:rFonts w:cstheme="minorHAnsi"/>
          <w:sz w:val="24"/>
          <w:szCs w:val="24"/>
          <w:lang w:val="fr-FR"/>
        </w:rPr>
        <w:t xml:space="preserve">, nous nous sommes appuyés sur les explications et les clarifications </w:t>
      </w:r>
      <w:r w:rsidR="00785F83">
        <w:rPr>
          <w:rFonts w:cstheme="minorHAnsi"/>
          <w:sz w:val="24"/>
          <w:szCs w:val="24"/>
          <w:lang w:val="fr-FR"/>
        </w:rPr>
        <w:t xml:space="preserve">du guide suprême de la révolution, l’honorable </w:t>
      </w:r>
      <w:r w:rsidR="00714904">
        <w:rPr>
          <w:rFonts w:cstheme="minorHAnsi"/>
          <w:sz w:val="24"/>
          <w:szCs w:val="24"/>
          <w:lang w:val="fr-FR"/>
        </w:rPr>
        <w:t>I</w:t>
      </w:r>
      <w:r>
        <w:rPr>
          <w:rFonts w:cstheme="minorHAnsi"/>
          <w:sz w:val="24"/>
          <w:szCs w:val="24"/>
          <w:lang w:val="fr-FR"/>
        </w:rPr>
        <w:t>mam Khomeiny (paix à son âme) et avons regroupé les points de divergences en quatre groupes</w:t>
      </w:r>
      <w:r w:rsidR="00714904">
        <w:rPr>
          <w:rFonts w:cstheme="minorHAnsi"/>
          <w:sz w:val="24"/>
          <w:szCs w:val="24"/>
          <w:lang w:val="fr-FR"/>
        </w:rPr>
        <w:t xml:space="preserve"> principaux</w:t>
      </w:r>
      <w:r>
        <w:rPr>
          <w:rFonts w:cstheme="minorHAnsi"/>
          <w:sz w:val="24"/>
          <w:szCs w:val="24"/>
          <w:lang w:val="fr-FR"/>
        </w:rPr>
        <w:t xml:space="preserve"> : </w:t>
      </w:r>
    </w:p>
    <w:p w:rsidR="00A0494B" w:rsidRDefault="003343B6" w:rsidP="0071490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Les cas </w:t>
      </w:r>
      <w:r w:rsidR="00714904">
        <w:rPr>
          <w:rFonts w:cstheme="minorHAnsi"/>
          <w:sz w:val="24"/>
          <w:szCs w:val="24"/>
          <w:lang w:val="fr-FR"/>
        </w:rPr>
        <w:t>dont l’</w:t>
      </w:r>
      <w:r>
        <w:rPr>
          <w:rFonts w:cstheme="minorHAnsi"/>
          <w:sz w:val="24"/>
          <w:szCs w:val="24"/>
          <w:lang w:val="fr-FR"/>
        </w:rPr>
        <w:t>analyse</w:t>
      </w:r>
      <w:r w:rsidR="00DE154C">
        <w:rPr>
          <w:rFonts w:cstheme="minorHAnsi"/>
          <w:sz w:val="24"/>
          <w:szCs w:val="24"/>
          <w:lang w:val="fr-FR"/>
        </w:rPr>
        <w:t xml:space="preserve"> </w:t>
      </w:r>
      <w:r w:rsidR="00714904">
        <w:rPr>
          <w:rFonts w:cstheme="minorHAnsi"/>
          <w:sz w:val="24"/>
          <w:szCs w:val="24"/>
          <w:lang w:val="fr-FR"/>
        </w:rPr>
        <w:t>a</w:t>
      </w:r>
      <w:r w:rsidR="00DE154C">
        <w:rPr>
          <w:rFonts w:cstheme="minorHAnsi"/>
          <w:sz w:val="24"/>
          <w:szCs w:val="24"/>
          <w:lang w:val="fr-FR"/>
        </w:rPr>
        <w:t xml:space="preserve"> peu d’utilité pratique,</w:t>
      </w:r>
    </w:p>
    <w:p w:rsidR="003343B6" w:rsidRDefault="003343B6" w:rsidP="0071490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 </w:t>
      </w:r>
      <w:r w:rsidR="009645B7">
        <w:rPr>
          <w:rFonts w:cstheme="minorHAnsi"/>
          <w:sz w:val="24"/>
          <w:szCs w:val="24"/>
          <w:lang w:val="fr-FR"/>
        </w:rPr>
        <w:t xml:space="preserve">Les cas </w:t>
      </w:r>
      <w:r w:rsidR="00714904">
        <w:rPr>
          <w:rFonts w:cstheme="minorHAnsi"/>
          <w:sz w:val="24"/>
          <w:szCs w:val="24"/>
          <w:lang w:val="fr-FR"/>
        </w:rPr>
        <w:t xml:space="preserve">dont </w:t>
      </w:r>
      <w:r w:rsidR="009645B7">
        <w:rPr>
          <w:rFonts w:cstheme="minorHAnsi"/>
          <w:sz w:val="24"/>
          <w:szCs w:val="24"/>
          <w:lang w:val="fr-FR"/>
        </w:rPr>
        <w:t xml:space="preserve">les divergences </w:t>
      </w:r>
      <w:r w:rsidR="00714904">
        <w:rPr>
          <w:rFonts w:cstheme="minorHAnsi"/>
          <w:sz w:val="24"/>
          <w:szCs w:val="24"/>
          <w:lang w:val="fr-FR"/>
        </w:rPr>
        <w:t xml:space="preserve">peuvent se résoudre </w:t>
      </w:r>
      <w:r w:rsidR="009645B7">
        <w:rPr>
          <w:rFonts w:cstheme="minorHAnsi"/>
          <w:sz w:val="24"/>
          <w:szCs w:val="24"/>
          <w:lang w:val="fr-FR"/>
        </w:rPr>
        <w:t>facilement de manière théorique,</w:t>
      </w:r>
    </w:p>
    <w:p w:rsidR="00E36C42" w:rsidRDefault="00E36C42" w:rsidP="00544A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Les </w:t>
      </w:r>
      <w:r w:rsidR="00544A7C">
        <w:rPr>
          <w:rFonts w:cstheme="minorHAnsi"/>
          <w:sz w:val="24"/>
          <w:szCs w:val="24"/>
          <w:lang w:val="fr-FR"/>
        </w:rPr>
        <w:t>cas qui</w:t>
      </w:r>
      <w:r>
        <w:rPr>
          <w:rFonts w:cstheme="minorHAnsi"/>
          <w:sz w:val="24"/>
          <w:szCs w:val="24"/>
          <w:lang w:val="fr-FR"/>
        </w:rPr>
        <w:t xml:space="preserve"> peuvent présenter des solutions pratiques pour les différends</w:t>
      </w:r>
      <w:r w:rsidR="00544A7C">
        <w:rPr>
          <w:rFonts w:cstheme="minorHAnsi"/>
          <w:sz w:val="24"/>
          <w:szCs w:val="24"/>
          <w:lang w:val="fr-FR"/>
        </w:rPr>
        <w:t>, malgré les désaccords,</w:t>
      </w:r>
    </w:p>
    <w:p w:rsidR="009645B7" w:rsidRPr="003343B6" w:rsidRDefault="00544A7C" w:rsidP="00D972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Et l</w:t>
      </w:r>
      <w:r w:rsidR="00E36C42">
        <w:rPr>
          <w:rFonts w:cstheme="minorHAnsi"/>
          <w:sz w:val="24"/>
          <w:szCs w:val="24"/>
          <w:lang w:val="fr-FR"/>
        </w:rPr>
        <w:t xml:space="preserve">es cas qui ont besoin d’un regard attentif </w:t>
      </w:r>
      <w:r w:rsidR="00D97282">
        <w:rPr>
          <w:rFonts w:cstheme="minorHAnsi"/>
          <w:sz w:val="24"/>
          <w:szCs w:val="24"/>
          <w:lang w:val="fr-FR"/>
        </w:rPr>
        <w:t xml:space="preserve">supplémentaire </w:t>
      </w:r>
      <w:r w:rsidR="00E36C42">
        <w:rPr>
          <w:rFonts w:cstheme="minorHAnsi"/>
          <w:sz w:val="24"/>
          <w:szCs w:val="24"/>
          <w:lang w:val="fr-FR"/>
        </w:rPr>
        <w:t xml:space="preserve">et </w:t>
      </w:r>
      <w:r w:rsidR="00D97282">
        <w:rPr>
          <w:rFonts w:cstheme="minorHAnsi"/>
          <w:sz w:val="24"/>
          <w:szCs w:val="24"/>
          <w:lang w:val="fr-FR"/>
        </w:rPr>
        <w:t>de plus de compréhension mutuelle.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D97282">
        <w:rPr>
          <w:rFonts w:cstheme="minorHAnsi"/>
          <w:sz w:val="24"/>
          <w:szCs w:val="24"/>
          <w:lang w:val="fr-FR"/>
        </w:rPr>
        <w:t xml:space="preserve">  </w:t>
      </w:r>
      <w:r w:rsidR="00E36C42">
        <w:rPr>
          <w:rFonts w:cstheme="minorHAnsi"/>
          <w:sz w:val="24"/>
          <w:szCs w:val="24"/>
          <w:lang w:val="fr-FR"/>
        </w:rPr>
        <w:t xml:space="preserve"> </w:t>
      </w:r>
    </w:p>
    <w:p w:rsidR="003177B6" w:rsidRDefault="000E187B" w:rsidP="00EC3D57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  </w:t>
      </w:r>
    </w:p>
    <w:p w:rsidR="007A1096" w:rsidRPr="007A1096" w:rsidRDefault="007A1096" w:rsidP="007A1096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 </w:t>
      </w:r>
    </w:p>
    <w:sectPr w:rsidR="007A1096" w:rsidRPr="007A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69A"/>
    <w:multiLevelType w:val="hybridMultilevel"/>
    <w:tmpl w:val="E35A99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25CF"/>
    <w:multiLevelType w:val="hybridMultilevel"/>
    <w:tmpl w:val="799CE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3D"/>
    <w:rsid w:val="000E187B"/>
    <w:rsid w:val="001845E4"/>
    <w:rsid w:val="003177B6"/>
    <w:rsid w:val="003343B6"/>
    <w:rsid w:val="00497E75"/>
    <w:rsid w:val="00544A7C"/>
    <w:rsid w:val="00595470"/>
    <w:rsid w:val="00595839"/>
    <w:rsid w:val="00615129"/>
    <w:rsid w:val="0062026D"/>
    <w:rsid w:val="00714904"/>
    <w:rsid w:val="00785F83"/>
    <w:rsid w:val="007A1096"/>
    <w:rsid w:val="008403FC"/>
    <w:rsid w:val="00866759"/>
    <w:rsid w:val="00883DB6"/>
    <w:rsid w:val="008E27F7"/>
    <w:rsid w:val="008F4B45"/>
    <w:rsid w:val="00942D3D"/>
    <w:rsid w:val="009645B7"/>
    <w:rsid w:val="00A0494B"/>
    <w:rsid w:val="00A05DA5"/>
    <w:rsid w:val="00A27EA9"/>
    <w:rsid w:val="00A352CA"/>
    <w:rsid w:val="00AA0379"/>
    <w:rsid w:val="00BA2DE7"/>
    <w:rsid w:val="00BF399D"/>
    <w:rsid w:val="00C13AB9"/>
    <w:rsid w:val="00D97282"/>
    <w:rsid w:val="00DE154C"/>
    <w:rsid w:val="00E132FF"/>
    <w:rsid w:val="00E36C42"/>
    <w:rsid w:val="00EC3D57"/>
    <w:rsid w:val="00F66B3F"/>
    <w:rsid w:val="00F83915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12089-08E4-4062-99C2-5DE3B9F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پرتال فرانسه</dc:creator>
  <cp:keywords/>
  <dc:description/>
  <cp:lastModifiedBy>پرتال فرانسه</cp:lastModifiedBy>
  <cp:revision>47</cp:revision>
  <dcterms:created xsi:type="dcterms:W3CDTF">2018-09-24T09:30:00Z</dcterms:created>
  <dcterms:modified xsi:type="dcterms:W3CDTF">2018-11-10T05:41:00Z</dcterms:modified>
</cp:coreProperties>
</file>